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A1" w:rsidRPr="00AC4EAC" w:rsidRDefault="00C071A1" w:rsidP="00C071A1">
      <w:pPr>
        <w:jc w:val="center"/>
        <w:rPr>
          <w:b/>
          <w:sz w:val="23"/>
          <w:szCs w:val="23"/>
        </w:rPr>
      </w:pPr>
      <w:r>
        <w:rPr>
          <w:b/>
          <w:sz w:val="23"/>
          <w:szCs w:val="23"/>
        </w:rPr>
        <w:t>Протокол</w:t>
      </w:r>
      <w:r w:rsidRPr="00AC4EAC">
        <w:rPr>
          <w:b/>
          <w:sz w:val="23"/>
          <w:szCs w:val="23"/>
        </w:rPr>
        <w:t xml:space="preserve"> об итогах государственных закупок способом из одного источника на 20</w:t>
      </w:r>
      <w:r>
        <w:rPr>
          <w:b/>
          <w:sz w:val="23"/>
          <w:szCs w:val="23"/>
        </w:rPr>
        <w:t>2</w:t>
      </w:r>
      <w:r>
        <w:rPr>
          <w:b/>
          <w:sz w:val="23"/>
          <w:szCs w:val="23"/>
          <w:lang w:val="kk-KZ"/>
        </w:rPr>
        <w:t>3</w:t>
      </w:r>
      <w:r w:rsidRPr="00AC4EAC">
        <w:rPr>
          <w:b/>
          <w:sz w:val="23"/>
          <w:szCs w:val="23"/>
        </w:rPr>
        <w:t xml:space="preserve">г. </w:t>
      </w:r>
    </w:p>
    <w:p w:rsidR="00C071A1" w:rsidRPr="0011135E" w:rsidRDefault="00C071A1" w:rsidP="00C071A1">
      <w:pPr>
        <w:jc w:val="center"/>
        <w:rPr>
          <w:b/>
          <w:sz w:val="23"/>
          <w:szCs w:val="23"/>
        </w:rPr>
      </w:pPr>
      <w:r w:rsidRPr="00AC4EAC">
        <w:rPr>
          <w:b/>
          <w:sz w:val="23"/>
          <w:szCs w:val="23"/>
        </w:rPr>
        <w:t>№</w:t>
      </w:r>
      <w:r>
        <w:rPr>
          <w:b/>
          <w:sz w:val="23"/>
          <w:szCs w:val="23"/>
          <w:lang w:val="kk-KZ"/>
        </w:rPr>
        <w:t>ИОИ</w:t>
      </w:r>
      <w:r>
        <w:rPr>
          <w:b/>
          <w:sz w:val="23"/>
          <w:szCs w:val="23"/>
        </w:rPr>
        <w:t>-</w:t>
      </w:r>
      <w:r w:rsidRPr="00C071A1">
        <w:rPr>
          <w:b/>
          <w:sz w:val="23"/>
          <w:szCs w:val="23"/>
        </w:rPr>
        <w:t>1</w:t>
      </w:r>
      <w:r w:rsidR="0011135E" w:rsidRPr="0011135E">
        <w:rPr>
          <w:b/>
          <w:sz w:val="23"/>
          <w:szCs w:val="23"/>
        </w:rPr>
        <w:t>7</w:t>
      </w:r>
    </w:p>
    <w:p w:rsidR="00C071A1" w:rsidRPr="00AC4EAC" w:rsidRDefault="00C071A1" w:rsidP="00C071A1">
      <w:pPr>
        <w:jc w:val="both"/>
        <w:rPr>
          <w:b/>
          <w:sz w:val="23"/>
          <w:szCs w:val="23"/>
        </w:rPr>
      </w:pPr>
    </w:p>
    <w:p w:rsidR="00C071A1" w:rsidRPr="00A666AD" w:rsidRDefault="00C071A1" w:rsidP="00C071A1">
      <w:pPr>
        <w:jc w:val="center"/>
        <w:rPr>
          <w:b/>
        </w:rPr>
      </w:pPr>
      <w:proofErr w:type="spellStart"/>
      <w:r w:rsidRPr="00A666AD">
        <w:rPr>
          <w:b/>
        </w:rPr>
        <w:t>г</w:t>
      </w:r>
      <w:proofErr w:type="gramStart"/>
      <w:r w:rsidRPr="00A666AD">
        <w:rPr>
          <w:b/>
        </w:rPr>
        <w:t>.А</w:t>
      </w:r>
      <w:proofErr w:type="gramEnd"/>
      <w:r w:rsidRPr="00A666AD">
        <w:rPr>
          <w:b/>
        </w:rPr>
        <w:t>лматы</w:t>
      </w:r>
      <w:proofErr w:type="spellEnd"/>
      <w:r w:rsidRPr="00A666AD">
        <w:rPr>
          <w:b/>
        </w:rPr>
        <w:t>, ул. Толе би, 93</w:t>
      </w:r>
      <w:r w:rsidRPr="00A666AD">
        <w:rPr>
          <w:b/>
        </w:rPr>
        <w:tab/>
      </w:r>
      <w:r w:rsidRPr="00A666AD">
        <w:rPr>
          <w:b/>
        </w:rPr>
        <w:tab/>
      </w:r>
      <w:r w:rsidRPr="00A666AD">
        <w:rPr>
          <w:b/>
        </w:rPr>
        <w:tab/>
      </w:r>
      <w:r w:rsidRPr="00A666AD">
        <w:rPr>
          <w:b/>
        </w:rPr>
        <w:tab/>
      </w:r>
      <w:r w:rsidRPr="00A666AD">
        <w:rPr>
          <w:b/>
        </w:rPr>
        <w:tab/>
      </w:r>
      <w:r w:rsidRPr="00A666AD">
        <w:rPr>
          <w:b/>
        </w:rPr>
        <w:tab/>
        <w:t xml:space="preserve">        </w:t>
      </w:r>
      <w:r>
        <w:rPr>
          <w:b/>
          <w:lang w:val="kk-KZ"/>
        </w:rPr>
        <w:tab/>
      </w:r>
      <w:r w:rsidR="00E44CE6">
        <w:rPr>
          <w:b/>
          <w:lang w:val="kk-KZ"/>
        </w:rPr>
        <w:t>2</w:t>
      </w:r>
      <w:r w:rsidR="0011135E">
        <w:rPr>
          <w:b/>
          <w:lang w:val="en-US"/>
        </w:rPr>
        <w:t>6</w:t>
      </w:r>
      <w:r>
        <w:rPr>
          <w:b/>
          <w:lang w:val="kk-KZ"/>
        </w:rPr>
        <w:t xml:space="preserve"> </w:t>
      </w:r>
      <w:r w:rsidR="006D51C8">
        <w:rPr>
          <w:b/>
          <w:lang w:val="kk-KZ"/>
        </w:rPr>
        <w:t>сентября</w:t>
      </w:r>
      <w:r>
        <w:rPr>
          <w:b/>
        </w:rPr>
        <w:t xml:space="preserve"> </w:t>
      </w:r>
      <w:r w:rsidRPr="00A666AD">
        <w:rPr>
          <w:b/>
        </w:rPr>
        <w:t>20</w:t>
      </w:r>
      <w:r>
        <w:rPr>
          <w:b/>
        </w:rPr>
        <w:t>2</w:t>
      </w:r>
      <w:r>
        <w:rPr>
          <w:b/>
          <w:lang w:val="kk-KZ"/>
        </w:rPr>
        <w:t>3</w:t>
      </w:r>
      <w:r>
        <w:rPr>
          <w:b/>
        </w:rPr>
        <w:t xml:space="preserve"> </w:t>
      </w:r>
      <w:r w:rsidRPr="00A666AD">
        <w:rPr>
          <w:b/>
        </w:rPr>
        <w:t xml:space="preserve"> год</w:t>
      </w:r>
    </w:p>
    <w:p w:rsidR="00C071A1" w:rsidRPr="00A666AD" w:rsidRDefault="00C071A1" w:rsidP="00C071A1">
      <w:pPr>
        <w:jc w:val="center"/>
        <w:rPr>
          <w:b/>
        </w:rPr>
      </w:pPr>
      <w:r>
        <w:rPr>
          <w:b/>
        </w:rPr>
        <w:t xml:space="preserve">кабинет директора </w:t>
      </w:r>
      <w:r>
        <w:rPr>
          <w:b/>
        </w:rPr>
        <w:tab/>
      </w:r>
      <w:r>
        <w:rPr>
          <w:b/>
        </w:rPr>
        <w:tab/>
      </w:r>
      <w:r>
        <w:rPr>
          <w:b/>
        </w:rPr>
        <w:tab/>
      </w:r>
      <w:r w:rsidRPr="00A666AD">
        <w:rPr>
          <w:b/>
        </w:rPr>
        <w:tab/>
      </w:r>
      <w:r w:rsidRPr="00A666AD">
        <w:rPr>
          <w:b/>
        </w:rPr>
        <w:tab/>
      </w:r>
      <w:r w:rsidRPr="00A666AD">
        <w:rPr>
          <w:b/>
        </w:rPr>
        <w:tab/>
        <w:t xml:space="preserve">   </w:t>
      </w:r>
      <w:r w:rsidRPr="00A666AD">
        <w:rPr>
          <w:b/>
        </w:rPr>
        <w:tab/>
      </w:r>
      <w:r w:rsidRPr="00A666AD">
        <w:rPr>
          <w:b/>
        </w:rPr>
        <w:tab/>
        <w:t xml:space="preserve">     </w:t>
      </w:r>
      <w:proofErr w:type="spellStart"/>
      <w:r w:rsidRPr="00A666AD">
        <w:rPr>
          <w:b/>
        </w:rPr>
        <w:t>12ч</w:t>
      </w:r>
      <w:proofErr w:type="spellEnd"/>
      <w:r w:rsidRPr="00A666AD">
        <w:rPr>
          <w:b/>
        </w:rPr>
        <w:t xml:space="preserve">. </w:t>
      </w:r>
      <w:proofErr w:type="spellStart"/>
      <w:r w:rsidRPr="00A666AD">
        <w:rPr>
          <w:b/>
        </w:rPr>
        <w:t>00мин</w:t>
      </w:r>
      <w:proofErr w:type="spellEnd"/>
    </w:p>
    <w:p w:rsidR="00C071A1" w:rsidRPr="00A666AD" w:rsidRDefault="00C071A1" w:rsidP="00C071A1">
      <w:pPr>
        <w:tabs>
          <w:tab w:val="left" w:pos="4521"/>
        </w:tabs>
        <w:rPr>
          <w:b/>
        </w:rPr>
      </w:pPr>
    </w:p>
    <w:p w:rsidR="00C071A1" w:rsidRPr="001E2A54" w:rsidRDefault="00C071A1" w:rsidP="00C071A1">
      <w:pPr>
        <w:ind w:firstLine="540"/>
        <w:jc w:val="both"/>
        <w:rPr>
          <w:szCs w:val="21"/>
        </w:rPr>
      </w:pPr>
      <w:r w:rsidRPr="001E2A54">
        <w:rPr>
          <w:b/>
          <w:szCs w:val="21"/>
        </w:rPr>
        <w:t xml:space="preserve">1. </w:t>
      </w:r>
      <w:r w:rsidRPr="001E2A54">
        <w:rPr>
          <w:szCs w:val="21"/>
        </w:rPr>
        <w:t xml:space="preserve">Организатор и заказчик государственных закупок – </w:t>
      </w:r>
      <w:proofErr w:type="spellStart"/>
      <w:r>
        <w:rPr>
          <w:b/>
          <w:szCs w:val="21"/>
        </w:rPr>
        <w:t>КГ</w:t>
      </w:r>
      <w:r w:rsidRPr="001E2A54">
        <w:rPr>
          <w:b/>
          <w:szCs w:val="21"/>
        </w:rPr>
        <w:t>П</w:t>
      </w:r>
      <w:proofErr w:type="spellEnd"/>
      <w:r w:rsidRPr="001E2A54">
        <w:rPr>
          <w:b/>
          <w:szCs w:val="21"/>
        </w:rPr>
        <w:t xml:space="preserve"> на </w:t>
      </w:r>
      <w:proofErr w:type="spellStart"/>
      <w:r w:rsidRPr="001E2A54">
        <w:rPr>
          <w:b/>
          <w:szCs w:val="21"/>
        </w:rPr>
        <w:t>ПХВ</w:t>
      </w:r>
      <w:proofErr w:type="spellEnd"/>
      <w:r w:rsidRPr="001E2A54">
        <w:rPr>
          <w:b/>
          <w:szCs w:val="21"/>
        </w:rPr>
        <w:t xml:space="preserve"> «Городской кардиологический центр»</w:t>
      </w:r>
      <w:r>
        <w:rPr>
          <w:b/>
          <w:szCs w:val="21"/>
          <w:lang w:val="kk-KZ"/>
        </w:rPr>
        <w:t xml:space="preserve"> УОЗ г</w:t>
      </w:r>
      <w:proofErr w:type="gramStart"/>
      <w:r>
        <w:rPr>
          <w:b/>
          <w:szCs w:val="21"/>
        </w:rPr>
        <w:t>.А</w:t>
      </w:r>
      <w:proofErr w:type="gramEnd"/>
      <w:r>
        <w:rPr>
          <w:b/>
          <w:szCs w:val="21"/>
        </w:rPr>
        <w:t>лматы</w:t>
      </w:r>
      <w:r w:rsidRPr="001E2A54">
        <w:rPr>
          <w:szCs w:val="21"/>
        </w:rPr>
        <w:t xml:space="preserve"> - в соответствии </w:t>
      </w:r>
      <w:proofErr w:type="spellStart"/>
      <w:r w:rsidRPr="001E2A54">
        <w:rPr>
          <w:szCs w:val="21"/>
        </w:rPr>
        <w:t>пп</w:t>
      </w:r>
      <w:proofErr w:type="spellEnd"/>
      <w:r w:rsidRPr="001E2A54">
        <w:rPr>
          <w:szCs w:val="21"/>
        </w:rPr>
        <w:t>.</w:t>
      </w:r>
      <w:r>
        <w:rPr>
          <w:szCs w:val="21"/>
          <w:lang w:val="kk-KZ"/>
        </w:rPr>
        <w:t>4</w:t>
      </w:r>
      <w:r w:rsidRPr="001E2A54">
        <w:rPr>
          <w:szCs w:val="21"/>
        </w:rPr>
        <w:t xml:space="preserve"> п.</w:t>
      </w:r>
      <w:r>
        <w:rPr>
          <w:szCs w:val="21"/>
          <w:lang w:val="kk-KZ"/>
        </w:rPr>
        <w:t>83</w:t>
      </w:r>
      <w:r w:rsidRPr="001E2A54">
        <w:rPr>
          <w:szCs w:val="21"/>
        </w:rPr>
        <w:t xml:space="preserve"> </w:t>
      </w:r>
      <w:r w:rsidRPr="00A87B49">
        <w:rPr>
          <w:szCs w:val="21"/>
          <w:lang w:val="kk-KZ"/>
        </w:rPr>
        <w:t>Приказ Министра здравоохранения Республики Казахстан от 7 июня 2023 года № 110</w:t>
      </w:r>
      <w:r w:rsidRPr="001E2A54">
        <w:rPr>
          <w:szCs w:val="21"/>
        </w:rPr>
        <w:t xml:space="preserve"> «</w:t>
      </w:r>
      <w:r w:rsidRPr="009F544A">
        <w:rPr>
          <w:i/>
          <w:szCs w:val="21"/>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w:t>
      </w:r>
      <w:proofErr w:type="gramStart"/>
      <w:r w:rsidRPr="009F544A">
        <w:rPr>
          <w:i/>
          <w:szCs w:val="21"/>
        </w:rPr>
        <w:t>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1E2A54">
        <w:rPr>
          <w:i/>
          <w:szCs w:val="21"/>
        </w:rPr>
        <w:t>»</w:t>
      </w:r>
      <w:r w:rsidRPr="001E2A54">
        <w:rPr>
          <w:szCs w:val="21"/>
        </w:rPr>
        <w:t xml:space="preserve"> провел закупки способом из одного источника: в связи с тем что,</w:t>
      </w:r>
      <w:r w:rsidRPr="001E2A54">
        <w:rPr>
          <w:rFonts w:ascii="Courier New" w:hAnsi="Courier New" w:cs="Courier New"/>
          <w:color w:val="000000"/>
          <w:sz w:val="13"/>
          <w:szCs w:val="15"/>
          <w:shd w:val="clear" w:color="auto" w:fill="FFFFFF"/>
        </w:rPr>
        <w:t xml:space="preserve"> </w:t>
      </w:r>
      <w:r w:rsidRPr="00EF3A7C">
        <w:rPr>
          <w:szCs w:val="21"/>
        </w:rPr>
        <w:t>имеется потребность в дополнительн</w:t>
      </w:r>
      <w:r>
        <w:rPr>
          <w:szCs w:val="21"/>
        </w:rPr>
        <w:t>ом объеме лекарственных средств и (или)</w:t>
      </w:r>
      <w:r w:rsidRPr="00EF3A7C">
        <w:rPr>
          <w:szCs w:val="21"/>
        </w:rPr>
        <w:t xml:space="preserve"> медицинских изделий в том же финансовом году</w:t>
      </w:r>
      <w:r w:rsidRPr="001E2A54">
        <w:rPr>
          <w:szCs w:val="21"/>
        </w:rPr>
        <w:t>.</w:t>
      </w:r>
      <w:proofErr w:type="gramEnd"/>
    </w:p>
    <w:tbl>
      <w:tblPr>
        <w:tblpPr w:leftFromText="180" w:rightFromText="180" w:vertAnchor="text" w:horzAnchor="margin" w:tblpX="-493" w:tblpY="174"/>
        <w:tblW w:w="10456" w:type="dxa"/>
        <w:tblLayout w:type="fixed"/>
        <w:tblLook w:val="0000" w:firstRow="0" w:lastRow="0" w:firstColumn="0" w:lastColumn="0" w:noHBand="0" w:noVBand="0"/>
      </w:tblPr>
      <w:tblGrid>
        <w:gridCol w:w="534"/>
        <w:gridCol w:w="6804"/>
        <w:gridCol w:w="1559"/>
        <w:gridCol w:w="1559"/>
      </w:tblGrid>
      <w:tr w:rsidR="00C071A1" w:rsidRPr="00637CEF" w:rsidTr="008700F5">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071A1" w:rsidRDefault="00C071A1" w:rsidP="00C071A1">
            <w:pPr>
              <w:jc w:val="center"/>
              <w:rPr>
                <w:b/>
                <w:bCs/>
                <w:sz w:val="18"/>
                <w:szCs w:val="16"/>
              </w:rPr>
            </w:pPr>
            <w:r w:rsidRPr="00637CEF">
              <w:rPr>
                <w:b/>
                <w:bCs/>
                <w:sz w:val="18"/>
                <w:szCs w:val="16"/>
              </w:rPr>
              <w:t>№</w:t>
            </w:r>
          </w:p>
          <w:p w:rsidR="00C071A1" w:rsidRPr="00637CEF" w:rsidRDefault="00C071A1" w:rsidP="00C071A1">
            <w:pPr>
              <w:jc w:val="center"/>
              <w:rPr>
                <w:b/>
                <w:bCs/>
                <w:sz w:val="18"/>
                <w:szCs w:val="16"/>
              </w:rPr>
            </w:pPr>
            <w:proofErr w:type="gramStart"/>
            <w:r w:rsidRPr="00637CEF">
              <w:rPr>
                <w:b/>
                <w:bCs/>
                <w:sz w:val="18"/>
                <w:szCs w:val="16"/>
              </w:rPr>
              <w:t>п</w:t>
            </w:r>
            <w:proofErr w:type="gramEnd"/>
            <w:r>
              <w:rPr>
                <w:b/>
                <w:bCs/>
                <w:sz w:val="18"/>
                <w:szCs w:val="16"/>
              </w:rPr>
              <w:t>/</w:t>
            </w:r>
            <w:r w:rsidRPr="00637CEF">
              <w:rPr>
                <w:b/>
                <w:bCs/>
                <w:sz w:val="18"/>
                <w:szCs w:val="16"/>
              </w:rPr>
              <w:t>п</w:t>
            </w:r>
          </w:p>
        </w:tc>
        <w:tc>
          <w:tcPr>
            <w:tcW w:w="6804" w:type="dxa"/>
            <w:tcBorders>
              <w:top w:val="single" w:sz="4" w:space="0" w:color="auto"/>
              <w:left w:val="nil"/>
              <w:bottom w:val="single" w:sz="4" w:space="0" w:color="auto"/>
              <w:right w:val="single" w:sz="4" w:space="0" w:color="auto"/>
            </w:tcBorders>
            <w:shd w:val="clear" w:color="auto" w:fill="auto"/>
            <w:vAlign w:val="center"/>
          </w:tcPr>
          <w:p w:rsidR="00C071A1" w:rsidRPr="00637CEF" w:rsidRDefault="00C071A1" w:rsidP="00C071A1">
            <w:pPr>
              <w:jc w:val="center"/>
              <w:rPr>
                <w:b/>
                <w:bCs/>
                <w:sz w:val="18"/>
                <w:szCs w:val="16"/>
              </w:rPr>
            </w:pPr>
            <w:r w:rsidRPr="00637CEF">
              <w:rPr>
                <w:b/>
                <w:bCs/>
                <w:sz w:val="18"/>
                <w:szCs w:val="16"/>
              </w:rPr>
              <w:t>Наименование товара</w:t>
            </w:r>
            <w:r>
              <w:rPr>
                <w:b/>
                <w:bCs/>
                <w:sz w:val="18"/>
                <w:szCs w:val="16"/>
              </w:rPr>
              <w:t xml:space="preserve"> (торговое наименование)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71A1" w:rsidRPr="00637CEF" w:rsidRDefault="00C071A1" w:rsidP="00C071A1">
            <w:pPr>
              <w:jc w:val="center"/>
              <w:rPr>
                <w:b/>
                <w:bCs/>
                <w:sz w:val="18"/>
                <w:szCs w:val="16"/>
              </w:rPr>
            </w:pPr>
            <w:proofErr w:type="spellStart"/>
            <w:r w:rsidRPr="00637CEF">
              <w:rPr>
                <w:b/>
                <w:bCs/>
                <w:sz w:val="18"/>
                <w:szCs w:val="16"/>
              </w:rPr>
              <w:t>Ед</w:t>
            </w:r>
            <w:proofErr w:type="gramStart"/>
            <w:r w:rsidRPr="00637CEF">
              <w:rPr>
                <w:b/>
                <w:bCs/>
                <w:sz w:val="18"/>
                <w:szCs w:val="16"/>
              </w:rPr>
              <w:t>.и</w:t>
            </w:r>
            <w:proofErr w:type="gramEnd"/>
            <w:r w:rsidRPr="00637CEF">
              <w:rPr>
                <w:b/>
                <w:bCs/>
                <w:sz w:val="18"/>
                <w:szCs w:val="16"/>
              </w:rPr>
              <w:t>зм</w:t>
            </w:r>
            <w:proofErr w:type="spellEnd"/>
            <w:r w:rsidRPr="00637CEF">
              <w:rPr>
                <w:b/>
                <w:bCs/>
                <w:sz w:val="18"/>
                <w:szCs w:val="16"/>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071A1" w:rsidRPr="00637CEF" w:rsidRDefault="00C071A1" w:rsidP="00C071A1">
            <w:pPr>
              <w:jc w:val="center"/>
              <w:rPr>
                <w:b/>
                <w:bCs/>
                <w:sz w:val="18"/>
                <w:szCs w:val="16"/>
              </w:rPr>
            </w:pPr>
            <w:r w:rsidRPr="00637CEF">
              <w:rPr>
                <w:b/>
                <w:bCs/>
                <w:sz w:val="18"/>
                <w:szCs w:val="16"/>
              </w:rPr>
              <w:t>Количество, объем</w:t>
            </w:r>
          </w:p>
        </w:tc>
      </w:tr>
      <w:tr w:rsidR="008700F5" w:rsidRPr="00637CEF" w:rsidTr="008700F5">
        <w:trPr>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0F5" w:rsidRPr="00637CEF" w:rsidRDefault="008700F5" w:rsidP="00C071A1">
            <w:pPr>
              <w:jc w:val="center"/>
              <w:rPr>
                <w:bCs/>
                <w:sz w:val="18"/>
                <w:szCs w:val="16"/>
              </w:rPr>
            </w:pPr>
            <w:r w:rsidRPr="00637CEF">
              <w:rPr>
                <w:bCs/>
                <w:sz w:val="18"/>
                <w:szCs w:val="16"/>
              </w:rPr>
              <w:t>1</w:t>
            </w:r>
          </w:p>
        </w:tc>
        <w:tc>
          <w:tcPr>
            <w:tcW w:w="6804" w:type="dxa"/>
            <w:tcBorders>
              <w:top w:val="single" w:sz="4" w:space="0" w:color="auto"/>
              <w:left w:val="nil"/>
              <w:bottom w:val="single" w:sz="4" w:space="0" w:color="auto"/>
              <w:right w:val="single" w:sz="4" w:space="0" w:color="auto"/>
            </w:tcBorders>
            <w:shd w:val="clear" w:color="auto" w:fill="auto"/>
            <w:vAlign w:val="center"/>
          </w:tcPr>
          <w:p w:rsidR="008700F5" w:rsidRPr="008A2238" w:rsidRDefault="0011135E" w:rsidP="008700F5">
            <w:pPr>
              <w:ind w:right="57"/>
              <w:rPr>
                <w:lang w:val="kk-KZ"/>
              </w:rPr>
            </w:pPr>
            <w:r w:rsidRPr="0011135E">
              <w:rPr>
                <w:lang w:val="kk-KZ"/>
              </w:rPr>
              <w:t>оплетёный транссептальный проводниковый интродьюсер SwartzTM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0F5" w:rsidRPr="0011135E" w:rsidRDefault="0011135E" w:rsidP="006F5D09">
            <w:pPr>
              <w:ind w:right="57"/>
              <w:jc w:val="center"/>
              <w:rPr>
                <w:lang w:val="kk-KZ"/>
              </w:rPr>
            </w:pPr>
            <w:r>
              <w:rPr>
                <w:lang w:val="kk-KZ"/>
              </w:rPr>
              <w:t>штука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00F5" w:rsidRPr="000904E5" w:rsidRDefault="0011135E" w:rsidP="006F5D09">
            <w:pPr>
              <w:ind w:right="57"/>
              <w:jc w:val="center"/>
              <w:rPr>
                <w:lang w:val="kk-KZ"/>
              </w:rPr>
            </w:pPr>
            <w:r>
              <w:rPr>
                <w:lang w:val="kk-KZ"/>
              </w:rPr>
              <w:t>50</w:t>
            </w:r>
          </w:p>
        </w:tc>
      </w:tr>
      <w:tr w:rsidR="008700F5" w:rsidRPr="0011135E" w:rsidTr="008700F5">
        <w:trPr>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0F5" w:rsidRPr="0087385E" w:rsidRDefault="008700F5" w:rsidP="00C071A1">
            <w:pPr>
              <w:jc w:val="center"/>
              <w:rPr>
                <w:bCs/>
                <w:sz w:val="18"/>
                <w:szCs w:val="16"/>
                <w:lang w:val="kk-KZ"/>
              </w:rPr>
            </w:pPr>
            <w:r>
              <w:rPr>
                <w:bCs/>
                <w:sz w:val="18"/>
                <w:szCs w:val="16"/>
                <w:lang w:val="kk-KZ"/>
              </w:rPr>
              <w:t>2</w:t>
            </w:r>
          </w:p>
        </w:tc>
        <w:tc>
          <w:tcPr>
            <w:tcW w:w="6804" w:type="dxa"/>
            <w:tcBorders>
              <w:top w:val="single" w:sz="4" w:space="0" w:color="auto"/>
              <w:left w:val="nil"/>
              <w:bottom w:val="single" w:sz="4" w:space="0" w:color="auto"/>
              <w:right w:val="single" w:sz="4" w:space="0" w:color="auto"/>
            </w:tcBorders>
            <w:shd w:val="clear" w:color="auto" w:fill="auto"/>
            <w:vAlign w:val="center"/>
          </w:tcPr>
          <w:p w:rsidR="008700F5" w:rsidRPr="0011135E" w:rsidRDefault="0011135E" w:rsidP="008700F5">
            <w:pPr>
              <w:ind w:right="57"/>
              <w:rPr>
                <w:lang w:val="kk-KZ"/>
              </w:rPr>
            </w:pPr>
            <w:r w:rsidRPr="0011135E">
              <w:rPr>
                <w:lang w:val="kk-KZ"/>
              </w:rPr>
              <w:t>транссептальная игла BRK-1TM (BRK-1 Transseptal Needle)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0F5" w:rsidRPr="00575052" w:rsidRDefault="0011135E" w:rsidP="006F5D09">
            <w:pPr>
              <w:ind w:right="57"/>
              <w:jc w:val="center"/>
              <w:rPr>
                <w:lang w:val="kk-KZ"/>
              </w:rPr>
            </w:pPr>
            <w:r>
              <w:rPr>
                <w:lang w:val="kk-KZ"/>
              </w:rPr>
              <w:t>штука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00F5" w:rsidRPr="000904E5" w:rsidRDefault="0011135E" w:rsidP="006F5D09">
            <w:pPr>
              <w:ind w:right="57"/>
              <w:jc w:val="center"/>
              <w:rPr>
                <w:lang w:val="kk-KZ"/>
              </w:rPr>
            </w:pPr>
            <w:r>
              <w:rPr>
                <w:lang w:val="kk-KZ"/>
              </w:rPr>
              <w:t>50</w:t>
            </w:r>
          </w:p>
        </w:tc>
      </w:tr>
      <w:tr w:rsidR="0011135E" w:rsidRPr="0011135E" w:rsidTr="008700F5">
        <w:trPr>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Pr="0011135E" w:rsidRDefault="0011135E" w:rsidP="00C071A1">
            <w:pPr>
              <w:jc w:val="center"/>
              <w:rPr>
                <w:bCs/>
                <w:sz w:val="18"/>
                <w:szCs w:val="16"/>
                <w:lang w:val="en-US"/>
              </w:rPr>
            </w:pPr>
            <w:r>
              <w:rPr>
                <w:bCs/>
                <w:sz w:val="18"/>
                <w:szCs w:val="16"/>
                <w:lang w:val="en-US"/>
              </w:rPr>
              <w:t>3</w:t>
            </w:r>
          </w:p>
        </w:tc>
        <w:tc>
          <w:tcPr>
            <w:tcW w:w="6804" w:type="dxa"/>
            <w:tcBorders>
              <w:top w:val="single" w:sz="4" w:space="0" w:color="auto"/>
              <w:left w:val="nil"/>
              <w:bottom w:val="single" w:sz="4" w:space="0" w:color="auto"/>
              <w:right w:val="single" w:sz="4" w:space="0" w:color="auto"/>
            </w:tcBorders>
            <w:shd w:val="clear" w:color="auto" w:fill="auto"/>
            <w:vAlign w:val="center"/>
          </w:tcPr>
          <w:p w:rsidR="0011135E" w:rsidRPr="0011135E" w:rsidRDefault="0011135E" w:rsidP="008700F5">
            <w:pPr>
              <w:ind w:right="57"/>
              <w:rPr>
                <w:lang w:val="en-US"/>
              </w:rPr>
            </w:pPr>
            <w:r w:rsidRPr="0011135E">
              <w:t>набор</w:t>
            </w:r>
            <w:r w:rsidRPr="0011135E">
              <w:rPr>
                <w:lang w:val="en-US"/>
              </w:rPr>
              <w:t xml:space="preserve"> </w:t>
            </w:r>
            <w:r w:rsidRPr="0011135E">
              <w:t>поверхностных</w:t>
            </w:r>
            <w:r w:rsidRPr="0011135E">
              <w:rPr>
                <w:lang w:val="en-US"/>
              </w:rPr>
              <w:t xml:space="preserve"> </w:t>
            </w:r>
            <w:r w:rsidRPr="0011135E">
              <w:t>электродов</w:t>
            </w:r>
            <w:r w:rsidRPr="0011135E">
              <w:rPr>
                <w:lang w:val="en-US"/>
              </w:rPr>
              <w:t xml:space="preserve"> </w:t>
            </w:r>
            <w:proofErr w:type="spellStart"/>
            <w:r w:rsidRPr="0011135E">
              <w:rPr>
                <w:lang w:val="en-US"/>
              </w:rPr>
              <w:t>EnSite</w:t>
            </w:r>
            <w:proofErr w:type="spellEnd"/>
            <w:r w:rsidRPr="0011135E">
              <w:rPr>
                <w:lang w:val="en-US"/>
              </w:rPr>
              <w:t xml:space="preserve"> </w:t>
            </w:r>
            <w:proofErr w:type="spellStart"/>
            <w:r w:rsidRPr="0011135E">
              <w:rPr>
                <w:lang w:val="en-US"/>
              </w:rPr>
              <w:t>PrecisionTM</w:t>
            </w:r>
            <w:proofErr w:type="spellEnd"/>
            <w:r w:rsidRPr="0011135E">
              <w:rPr>
                <w:lang w:val="en-US"/>
              </w:rPr>
              <w:t xml:space="preserve"> (</w:t>
            </w:r>
            <w:proofErr w:type="spellStart"/>
            <w:r w:rsidRPr="0011135E">
              <w:rPr>
                <w:lang w:val="en-US"/>
              </w:rPr>
              <w:t>EnSite</w:t>
            </w:r>
            <w:proofErr w:type="spellEnd"/>
            <w:r w:rsidRPr="0011135E">
              <w:rPr>
                <w:lang w:val="en-US"/>
              </w:rPr>
              <w:t xml:space="preserve"> Precision Surface Electrode Kit)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Pr="00575052" w:rsidRDefault="0011135E" w:rsidP="006F5D09">
            <w:pPr>
              <w:ind w:right="57"/>
              <w:jc w:val="center"/>
              <w:rPr>
                <w:lang w:val="kk-KZ"/>
              </w:rPr>
            </w:pPr>
            <w:r>
              <w:rPr>
                <w:lang w:val="kk-KZ"/>
              </w:rPr>
              <w:t>штука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1135E" w:rsidRPr="000904E5" w:rsidRDefault="0011135E" w:rsidP="006F5D09">
            <w:pPr>
              <w:ind w:right="57"/>
              <w:jc w:val="center"/>
              <w:rPr>
                <w:lang w:val="kk-KZ"/>
              </w:rPr>
            </w:pPr>
            <w:r>
              <w:rPr>
                <w:lang w:val="kk-KZ"/>
              </w:rPr>
              <w:t>30</w:t>
            </w:r>
          </w:p>
        </w:tc>
      </w:tr>
      <w:tr w:rsidR="0011135E" w:rsidRPr="00637CEF" w:rsidTr="008700F5">
        <w:trPr>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Default="0011135E" w:rsidP="00C071A1">
            <w:pPr>
              <w:jc w:val="center"/>
              <w:rPr>
                <w:bCs/>
                <w:sz w:val="18"/>
                <w:szCs w:val="16"/>
                <w:lang w:val="en-US"/>
              </w:rPr>
            </w:pPr>
            <w:r>
              <w:rPr>
                <w:bCs/>
                <w:sz w:val="18"/>
                <w:szCs w:val="16"/>
                <w:lang w:val="en-US"/>
              </w:rPr>
              <w:t>4</w:t>
            </w:r>
          </w:p>
        </w:tc>
        <w:tc>
          <w:tcPr>
            <w:tcW w:w="6804" w:type="dxa"/>
            <w:tcBorders>
              <w:top w:val="single" w:sz="4" w:space="0" w:color="auto"/>
              <w:left w:val="nil"/>
              <w:bottom w:val="single" w:sz="4" w:space="0" w:color="auto"/>
              <w:right w:val="single" w:sz="4" w:space="0" w:color="auto"/>
            </w:tcBorders>
            <w:shd w:val="clear" w:color="auto" w:fill="auto"/>
            <w:vAlign w:val="center"/>
          </w:tcPr>
          <w:p w:rsidR="0011135E" w:rsidRPr="000904E5" w:rsidRDefault="0011135E" w:rsidP="008700F5">
            <w:pPr>
              <w:ind w:right="57"/>
            </w:pPr>
            <w:proofErr w:type="spellStart"/>
            <w:r w:rsidRPr="0011135E">
              <w:t>референтный</w:t>
            </w:r>
            <w:proofErr w:type="spellEnd"/>
            <w:r w:rsidRPr="0011135E">
              <w:t xml:space="preserve"> электрод системы </w:t>
            </w:r>
            <w:proofErr w:type="spellStart"/>
            <w:r w:rsidRPr="0011135E">
              <w:t>EnSiteTM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Pr="00575052" w:rsidRDefault="0011135E" w:rsidP="006F5D09">
            <w:pPr>
              <w:ind w:right="57"/>
              <w:jc w:val="center"/>
              <w:rPr>
                <w:lang w:val="kk-KZ"/>
              </w:rPr>
            </w:pPr>
            <w:r>
              <w:rPr>
                <w:lang w:val="kk-KZ"/>
              </w:rPr>
              <w:t>штука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1135E" w:rsidRPr="000904E5" w:rsidRDefault="0011135E" w:rsidP="006F5D09">
            <w:pPr>
              <w:ind w:right="57"/>
              <w:jc w:val="center"/>
              <w:rPr>
                <w:lang w:val="kk-KZ"/>
              </w:rPr>
            </w:pPr>
            <w:r>
              <w:rPr>
                <w:lang w:val="kk-KZ"/>
              </w:rPr>
              <w:t>50</w:t>
            </w:r>
          </w:p>
        </w:tc>
      </w:tr>
      <w:tr w:rsidR="0011135E" w:rsidRPr="0011135E" w:rsidTr="008700F5">
        <w:trPr>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Default="0011135E" w:rsidP="00C071A1">
            <w:pPr>
              <w:jc w:val="center"/>
              <w:rPr>
                <w:bCs/>
                <w:sz w:val="18"/>
                <w:szCs w:val="16"/>
                <w:lang w:val="en-US"/>
              </w:rPr>
            </w:pPr>
            <w:r>
              <w:rPr>
                <w:bCs/>
                <w:sz w:val="18"/>
                <w:szCs w:val="16"/>
                <w:lang w:val="en-US"/>
              </w:rPr>
              <w:t>5</w:t>
            </w:r>
          </w:p>
        </w:tc>
        <w:tc>
          <w:tcPr>
            <w:tcW w:w="6804" w:type="dxa"/>
            <w:tcBorders>
              <w:top w:val="single" w:sz="4" w:space="0" w:color="auto"/>
              <w:left w:val="nil"/>
              <w:bottom w:val="single" w:sz="4" w:space="0" w:color="auto"/>
              <w:right w:val="single" w:sz="4" w:space="0" w:color="auto"/>
            </w:tcBorders>
            <w:shd w:val="clear" w:color="auto" w:fill="auto"/>
            <w:vAlign w:val="center"/>
          </w:tcPr>
          <w:p w:rsidR="0011135E" w:rsidRPr="0011135E" w:rsidRDefault="0011135E" w:rsidP="008700F5">
            <w:pPr>
              <w:ind w:right="57"/>
              <w:rPr>
                <w:lang w:val="en-US"/>
              </w:rPr>
            </w:pPr>
            <w:r w:rsidRPr="0011135E">
              <w:t>набор</w:t>
            </w:r>
            <w:r w:rsidRPr="0011135E">
              <w:rPr>
                <w:lang w:val="en-US"/>
              </w:rPr>
              <w:t xml:space="preserve"> </w:t>
            </w:r>
            <w:r w:rsidRPr="0011135E">
              <w:t>трубок</w:t>
            </w:r>
            <w:r w:rsidRPr="0011135E">
              <w:rPr>
                <w:lang w:val="en-US"/>
              </w:rPr>
              <w:t xml:space="preserve"> Cool Point (Cool Point Tubing set)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35E" w:rsidRPr="00575052" w:rsidRDefault="0011135E" w:rsidP="006F5D09">
            <w:pPr>
              <w:ind w:right="57"/>
              <w:jc w:val="center"/>
              <w:rPr>
                <w:lang w:val="kk-KZ"/>
              </w:rPr>
            </w:pPr>
            <w:r>
              <w:rPr>
                <w:lang w:val="kk-KZ"/>
              </w:rPr>
              <w:t>штука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1135E" w:rsidRPr="0011135E" w:rsidRDefault="0011135E" w:rsidP="006F5D09">
            <w:pPr>
              <w:ind w:right="57"/>
              <w:jc w:val="center"/>
              <w:rPr>
                <w:lang w:val="en-US"/>
              </w:rPr>
            </w:pPr>
            <w:r>
              <w:rPr>
                <w:lang w:val="kk-KZ"/>
              </w:rPr>
              <w:t>50</w:t>
            </w:r>
          </w:p>
        </w:tc>
      </w:tr>
    </w:tbl>
    <w:p w:rsidR="00C071A1" w:rsidRDefault="00C071A1" w:rsidP="00C071A1">
      <w:pPr>
        <w:ind w:firstLine="708"/>
        <w:jc w:val="both"/>
        <w:rPr>
          <w:b/>
          <w:sz w:val="21"/>
          <w:szCs w:val="21"/>
          <w:lang w:val="kk-KZ"/>
        </w:rPr>
      </w:pPr>
    </w:p>
    <w:p w:rsidR="00C071A1" w:rsidRPr="00A666AD" w:rsidRDefault="00C071A1" w:rsidP="00C071A1">
      <w:pPr>
        <w:ind w:firstLine="708"/>
        <w:jc w:val="both"/>
        <w:rPr>
          <w:sz w:val="21"/>
          <w:szCs w:val="21"/>
        </w:rPr>
      </w:pPr>
      <w:r w:rsidRPr="00A666AD">
        <w:rPr>
          <w:b/>
          <w:sz w:val="21"/>
          <w:szCs w:val="21"/>
        </w:rPr>
        <w:t xml:space="preserve">2. </w:t>
      </w:r>
      <w:r w:rsidRPr="00A666AD">
        <w:rPr>
          <w:sz w:val="21"/>
          <w:szCs w:val="21"/>
        </w:rPr>
        <w:t xml:space="preserve">Общая сумма </w:t>
      </w:r>
      <w:r w:rsidRPr="00167962">
        <w:rPr>
          <w:sz w:val="21"/>
          <w:szCs w:val="21"/>
        </w:rPr>
        <w:t>составляет</w:t>
      </w:r>
      <w:r>
        <w:rPr>
          <w:sz w:val="21"/>
          <w:szCs w:val="21"/>
        </w:rPr>
        <w:t xml:space="preserve"> </w:t>
      </w:r>
      <w:r w:rsidR="0011135E" w:rsidRPr="0011135E">
        <w:rPr>
          <w:b/>
          <w:sz w:val="21"/>
          <w:szCs w:val="21"/>
        </w:rPr>
        <w:t>34</w:t>
      </w:r>
      <w:r w:rsidR="0011135E">
        <w:rPr>
          <w:b/>
          <w:sz w:val="21"/>
          <w:szCs w:val="21"/>
          <w:lang w:val="en-US"/>
        </w:rPr>
        <w:t> </w:t>
      </w:r>
      <w:r w:rsidR="0011135E" w:rsidRPr="0011135E">
        <w:rPr>
          <w:b/>
          <w:sz w:val="21"/>
          <w:szCs w:val="21"/>
        </w:rPr>
        <w:t>850 000</w:t>
      </w:r>
      <w:r w:rsidRPr="00EF3A7C">
        <w:rPr>
          <w:b/>
          <w:sz w:val="21"/>
          <w:szCs w:val="21"/>
          <w:lang w:val="kk-KZ"/>
        </w:rPr>
        <w:t>,00</w:t>
      </w:r>
      <w:r w:rsidRPr="00CF5BBE">
        <w:rPr>
          <w:b/>
          <w:sz w:val="21"/>
          <w:szCs w:val="21"/>
          <w:lang w:val="kk-KZ"/>
        </w:rPr>
        <w:t xml:space="preserve"> (</w:t>
      </w:r>
      <w:r w:rsidR="0011135E" w:rsidRPr="0011135E">
        <w:rPr>
          <w:b/>
          <w:sz w:val="21"/>
          <w:szCs w:val="21"/>
          <w:lang w:val="kk-KZ"/>
        </w:rPr>
        <w:t>тридцать четыре миллиона восемьсот пятьдесят тысяч</w:t>
      </w:r>
      <w:r w:rsidRPr="00CF5BBE">
        <w:rPr>
          <w:b/>
          <w:sz w:val="21"/>
          <w:szCs w:val="21"/>
          <w:lang w:val="kk-KZ"/>
        </w:rPr>
        <w:t xml:space="preserve">) </w:t>
      </w:r>
      <w:r w:rsidRPr="00676146">
        <w:rPr>
          <w:sz w:val="21"/>
          <w:szCs w:val="21"/>
          <w:lang w:val="kk-KZ"/>
        </w:rPr>
        <w:t>тенге 00 тиын.</w:t>
      </w:r>
    </w:p>
    <w:p w:rsidR="00C071A1" w:rsidRPr="00A666AD" w:rsidRDefault="00C071A1" w:rsidP="00C071A1">
      <w:pPr>
        <w:ind w:firstLine="708"/>
        <w:jc w:val="both"/>
      </w:pPr>
      <w:r w:rsidRPr="00A666AD">
        <w:rPr>
          <w:b/>
          <w:sz w:val="21"/>
          <w:szCs w:val="21"/>
        </w:rPr>
        <w:t>3.</w:t>
      </w:r>
      <w:r w:rsidRPr="00A666AD">
        <w:rPr>
          <w:sz w:val="21"/>
          <w:szCs w:val="21"/>
        </w:rPr>
        <w:t xml:space="preserve"> Наименование и местонахождение поставщика, с которым будет заключен договор и цена договора согласно представленному ценовому предложению:</w:t>
      </w:r>
    </w:p>
    <w:tbl>
      <w:tblPr>
        <w:tblW w:w="10421"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947"/>
        <w:gridCol w:w="4106"/>
        <w:gridCol w:w="1835"/>
      </w:tblGrid>
      <w:tr w:rsidR="00C071A1" w:rsidRPr="00A666AD" w:rsidTr="00C071A1">
        <w:trPr>
          <w:trHeight w:val="333"/>
          <w:jc w:val="center"/>
        </w:trPr>
        <w:tc>
          <w:tcPr>
            <w:tcW w:w="533" w:type="dxa"/>
            <w:vAlign w:val="center"/>
          </w:tcPr>
          <w:p w:rsidR="00C071A1" w:rsidRPr="00A666AD" w:rsidRDefault="00C071A1" w:rsidP="00AB6820">
            <w:pPr>
              <w:jc w:val="center"/>
              <w:rPr>
                <w:b/>
              </w:rPr>
            </w:pPr>
            <w:r w:rsidRPr="00A666AD">
              <w:rPr>
                <w:b/>
              </w:rPr>
              <w:t xml:space="preserve">№ </w:t>
            </w:r>
            <w:proofErr w:type="spellStart"/>
            <w:r w:rsidRPr="00A666AD">
              <w:rPr>
                <w:b/>
              </w:rPr>
              <w:t>пп</w:t>
            </w:r>
            <w:proofErr w:type="spellEnd"/>
          </w:p>
        </w:tc>
        <w:tc>
          <w:tcPr>
            <w:tcW w:w="3947" w:type="dxa"/>
            <w:vAlign w:val="center"/>
          </w:tcPr>
          <w:p w:rsidR="00C071A1" w:rsidRPr="00A666AD" w:rsidRDefault="00C071A1" w:rsidP="00AB6820">
            <w:pPr>
              <w:jc w:val="center"/>
              <w:rPr>
                <w:b/>
              </w:rPr>
            </w:pPr>
            <w:r w:rsidRPr="00A666AD">
              <w:rPr>
                <w:b/>
              </w:rPr>
              <w:t xml:space="preserve">Наименование </w:t>
            </w:r>
          </w:p>
          <w:p w:rsidR="00C071A1" w:rsidRPr="00A666AD" w:rsidRDefault="00C071A1" w:rsidP="00AB6820">
            <w:pPr>
              <w:jc w:val="center"/>
              <w:rPr>
                <w:b/>
              </w:rPr>
            </w:pPr>
            <w:r w:rsidRPr="00A666AD">
              <w:rPr>
                <w:b/>
              </w:rPr>
              <w:t>потенциального поставщика</w:t>
            </w:r>
          </w:p>
        </w:tc>
        <w:tc>
          <w:tcPr>
            <w:tcW w:w="4106" w:type="dxa"/>
            <w:vAlign w:val="center"/>
          </w:tcPr>
          <w:p w:rsidR="00C071A1" w:rsidRPr="00A666AD" w:rsidRDefault="00C071A1" w:rsidP="00AB6820">
            <w:pPr>
              <w:jc w:val="center"/>
              <w:rPr>
                <w:b/>
              </w:rPr>
            </w:pPr>
            <w:r w:rsidRPr="00A666AD">
              <w:rPr>
                <w:b/>
              </w:rPr>
              <w:t>Адрес потенциального поставщика</w:t>
            </w:r>
          </w:p>
        </w:tc>
        <w:tc>
          <w:tcPr>
            <w:tcW w:w="1835" w:type="dxa"/>
            <w:vAlign w:val="center"/>
          </w:tcPr>
          <w:p w:rsidR="00C071A1" w:rsidRPr="00A666AD" w:rsidRDefault="00C071A1" w:rsidP="00AB6820">
            <w:pPr>
              <w:jc w:val="center"/>
              <w:rPr>
                <w:b/>
              </w:rPr>
            </w:pPr>
            <w:r w:rsidRPr="00A666AD">
              <w:rPr>
                <w:b/>
              </w:rPr>
              <w:t>Сумма,</w:t>
            </w:r>
            <w:r>
              <w:rPr>
                <w:b/>
              </w:rPr>
              <w:t xml:space="preserve"> </w:t>
            </w:r>
            <w:r w:rsidRPr="00A666AD">
              <w:rPr>
                <w:b/>
              </w:rPr>
              <w:t>тенге</w:t>
            </w:r>
          </w:p>
        </w:tc>
      </w:tr>
      <w:tr w:rsidR="00C071A1" w:rsidRPr="00E00EEB" w:rsidTr="00C071A1">
        <w:trPr>
          <w:trHeight w:val="333"/>
          <w:jc w:val="center"/>
        </w:trPr>
        <w:tc>
          <w:tcPr>
            <w:tcW w:w="533" w:type="dxa"/>
            <w:vAlign w:val="center"/>
          </w:tcPr>
          <w:p w:rsidR="00C071A1" w:rsidRPr="00470942" w:rsidRDefault="00C071A1" w:rsidP="00AB6820">
            <w:pPr>
              <w:jc w:val="center"/>
            </w:pPr>
            <w:r w:rsidRPr="00470942">
              <w:t>1</w:t>
            </w:r>
          </w:p>
        </w:tc>
        <w:tc>
          <w:tcPr>
            <w:tcW w:w="3947" w:type="dxa"/>
            <w:vAlign w:val="center"/>
          </w:tcPr>
          <w:p w:rsidR="00C071A1" w:rsidRPr="00576D52" w:rsidRDefault="0011135E" w:rsidP="000E0265">
            <w:pPr>
              <w:jc w:val="center"/>
              <w:rPr>
                <w:lang w:val="en-US"/>
              </w:rP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4106" w:type="dxa"/>
            <w:vAlign w:val="center"/>
          </w:tcPr>
          <w:p w:rsidR="00C071A1" w:rsidRPr="00EF3A7C" w:rsidRDefault="0011135E" w:rsidP="0091642D">
            <w:pPr>
              <w:contextualSpacing/>
              <w:jc w:val="center"/>
              <w:rPr>
                <w:lang w:val="kk-KZ"/>
              </w:rPr>
            </w:pPr>
            <w:r w:rsidRPr="0011135E">
              <w:rPr>
                <w:lang w:val="kk-KZ"/>
              </w:rPr>
              <w:t>г.Алматы, ул. Акселеу Сейдимбек, д.100Б, н.п.84</w:t>
            </w:r>
          </w:p>
        </w:tc>
        <w:tc>
          <w:tcPr>
            <w:tcW w:w="1835" w:type="dxa"/>
            <w:vAlign w:val="center"/>
          </w:tcPr>
          <w:p w:rsidR="00C071A1" w:rsidRPr="0087385E" w:rsidRDefault="0011135E" w:rsidP="00AB6820">
            <w:pPr>
              <w:jc w:val="center"/>
              <w:rPr>
                <w:lang w:val="kk-KZ"/>
              </w:rPr>
            </w:pPr>
            <w:r>
              <w:rPr>
                <w:lang w:val="kk-KZ"/>
              </w:rPr>
              <w:t>34 850 000,00</w:t>
            </w:r>
          </w:p>
        </w:tc>
      </w:tr>
    </w:tbl>
    <w:p w:rsidR="00C071A1" w:rsidRPr="00A9370B" w:rsidRDefault="00C071A1" w:rsidP="00C071A1">
      <w:pPr>
        <w:jc w:val="center"/>
      </w:pPr>
    </w:p>
    <w:p w:rsidR="00C071A1" w:rsidRPr="00122AA3" w:rsidRDefault="00C071A1" w:rsidP="00C071A1">
      <w:pPr>
        <w:ind w:firstLine="708"/>
        <w:jc w:val="both"/>
        <w:rPr>
          <w:sz w:val="21"/>
          <w:szCs w:val="21"/>
        </w:rPr>
      </w:pPr>
      <w:r w:rsidRPr="00A666AD">
        <w:rPr>
          <w:b/>
        </w:rPr>
        <w:t xml:space="preserve">4. </w:t>
      </w:r>
      <w:r w:rsidRPr="00A666AD">
        <w:rPr>
          <w:sz w:val="21"/>
          <w:szCs w:val="21"/>
        </w:rPr>
        <w:t>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w:t>
      </w:r>
    </w:p>
    <w:p w:rsidR="00C071A1" w:rsidRPr="00122AA3" w:rsidRDefault="00C071A1" w:rsidP="00C071A1">
      <w:pPr>
        <w:ind w:firstLine="708"/>
        <w:jc w:val="both"/>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213"/>
        <w:gridCol w:w="1930"/>
        <w:gridCol w:w="3403"/>
        <w:gridCol w:w="2426"/>
      </w:tblGrid>
      <w:tr w:rsidR="00C071A1" w:rsidRPr="00A666AD" w:rsidTr="0091642D">
        <w:trPr>
          <w:trHeight w:val="510"/>
          <w:jc w:val="center"/>
        </w:trPr>
        <w:tc>
          <w:tcPr>
            <w:tcW w:w="518" w:type="dxa"/>
            <w:shd w:val="clear" w:color="auto" w:fill="auto"/>
            <w:vAlign w:val="center"/>
          </w:tcPr>
          <w:p w:rsidR="00C071A1" w:rsidRPr="00A666AD" w:rsidRDefault="00C071A1" w:rsidP="00AB6820">
            <w:pPr>
              <w:jc w:val="center"/>
              <w:rPr>
                <w:b/>
                <w:bCs/>
              </w:rPr>
            </w:pPr>
            <w:r w:rsidRPr="00A666AD">
              <w:rPr>
                <w:b/>
                <w:bCs/>
              </w:rPr>
              <w:t xml:space="preserve">№ </w:t>
            </w:r>
            <w:proofErr w:type="gramStart"/>
            <w:r w:rsidRPr="00A666AD">
              <w:rPr>
                <w:b/>
                <w:bCs/>
              </w:rPr>
              <w:t>п</w:t>
            </w:r>
            <w:proofErr w:type="gramEnd"/>
            <w:r w:rsidRPr="00A666AD">
              <w:rPr>
                <w:b/>
                <w:bCs/>
              </w:rPr>
              <w:t>/п</w:t>
            </w:r>
          </w:p>
        </w:tc>
        <w:tc>
          <w:tcPr>
            <w:tcW w:w="2213" w:type="dxa"/>
            <w:shd w:val="clear" w:color="auto" w:fill="auto"/>
            <w:vAlign w:val="center"/>
          </w:tcPr>
          <w:p w:rsidR="00C071A1" w:rsidRPr="00A666AD" w:rsidRDefault="00C071A1" w:rsidP="00AB6820">
            <w:pPr>
              <w:jc w:val="center"/>
              <w:rPr>
                <w:b/>
                <w:bCs/>
              </w:rPr>
            </w:pPr>
            <w:r w:rsidRPr="00A666AD">
              <w:rPr>
                <w:b/>
                <w:bCs/>
              </w:rPr>
              <w:t>Наименование закупаемых товаров</w:t>
            </w:r>
          </w:p>
        </w:tc>
        <w:tc>
          <w:tcPr>
            <w:tcW w:w="1930" w:type="dxa"/>
          </w:tcPr>
          <w:p w:rsidR="00C071A1" w:rsidRPr="00A666AD" w:rsidRDefault="00C071A1" w:rsidP="00AB6820">
            <w:pPr>
              <w:jc w:val="center"/>
              <w:rPr>
                <w:b/>
                <w:bCs/>
              </w:rPr>
            </w:pPr>
            <w:r w:rsidRPr="00A666AD">
              <w:rPr>
                <w:b/>
                <w:bCs/>
              </w:rPr>
              <w:t>Наименование поставщика</w:t>
            </w:r>
          </w:p>
        </w:tc>
        <w:tc>
          <w:tcPr>
            <w:tcW w:w="3403" w:type="dxa"/>
            <w:shd w:val="clear" w:color="auto" w:fill="auto"/>
            <w:vAlign w:val="center"/>
          </w:tcPr>
          <w:p w:rsidR="00C071A1" w:rsidRPr="00A666AD" w:rsidRDefault="00C071A1" w:rsidP="00AB6820">
            <w:pPr>
              <w:jc w:val="center"/>
              <w:rPr>
                <w:b/>
                <w:bCs/>
              </w:rPr>
            </w:pPr>
            <w:r w:rsidRPr="00A666AD">
              <w:rPr>
                <w:b/>
                <w:bCs/>
              </w:rPr>
              <w:t>Полная характеристика (описание) товаров</w:t>
            </w:r>
          </w:p>
        </w:tc>
        <w:tc>
          <w:tcPr>
            <w:tcW w:w="2426" w:type="dxa"/>
          </w:tcPr>
          <w:p w:rsidR="00C071A1" w:rsidRPr="00A666AD" w:rsidRDefault="00C071A1" w:rsidP="00AB6820">
            <w:pPr>
              <w:jc w:val="center"/>
              <w:rPr>
                <w:b/>
                <w:bCs/>
              </w:rPr>
            </w:pPr>
          </w:p>
          <w:p w:rsidR="00C071A1" w:rsidRPr="00A666AD" w:rsidRDefault="00C071A1" w:rsidP="00AB6820">
            <w:pPr>
              <w:jc w:val="center"/>
              <w:rPr>
                <w:b/>
                <w:bCs/>
              </w:rPr>
            </w:pPr>
            <w:r w:rsidRPr="00A666AD">
              <w:rPr>
                <w:b/>
                <w:bCs/>
              </w:rPr>
              <w:t>Место и сроки поставки:</w:t>
            </w:r>
          </w:p>
        </w:tc>
      </w:tr>
      <w:tr w:rsidR="0011135E" w:rsidRPr="00A666AD" w:rsidTr="0091642D">
        <w:trPr>
          <w:trHeight w:val="188"/>
          <w:jc w:val="center"/>
        </w:trPr>
        <w:tc>
          <w:tcPr>
            <w:tcW w:w="518" w:type="dxa"/>
            <w:vAlign w:val="center"/>
          </w:tcPr>
          <w:p w:rsidR="0011135E" w:rsidRPr="00244B03" w:rsidRDefault="0011135E" w:rsidP="0011135E">
            <w:pPr>
              <w:spacing w:before="100" w:beforeAutospacing="1" w:after="100" w:afterAutospacing="1"/>
              <w:jc w:val="center"/>
              <w:rPr>
                <w:bCs/>
                <w:sz w:val="16"/>
                <w:lang w:val="kk-KZ"/>
              </w:rPr>
            </w:pPr>
            <w:r w:rsidRPr="003438F3">
              <w:rPr>
                <w:bCs/>
                <w:sz w:val="16"/>
              </w:rPr>
              <w:t>1</w:t>
            </w:r>
          </w:p>
        </w:tc>
        <w:tc>
          <w:tcPr>
            <w:tcW w:w="2213" w:type="dxa"/>
            <w:shd w:val="clear" w:color="auto" w:fill="auto"/>
            <w:vAlign w:val="center"/>
          </w:tcPr>
          <w:p w:rsidR="0011135E" w:rsidRPr="008A2238" w:rsidRDefault="0011135E" w:rsidP="0011135E">
            <w:pPr>
              <w:ind w:right="57"/>
              <w:rPr>
                <w:lang w:val="kk-KZ"/>
              </w:rPr>
            </w:pPr>
            <w:r w:rsidRPr="0011135E">
              <w:rPr>
                <w:lang w:val="kk-KZ"/>
              </w:rPr>
              <w:t>оплетёный транссептальный проводниковый интродьюсер SwartzTM</w:t>
            </w:r>
          </w:p>
        </w:tc>
        <w:tc>
          <w:tcPr>
            <w:tcW w:w="1930" w:type="dxa"/>
            <w:vAlign w:val="center"/>
          </w:tcPr>
          <w:p w:rsidR="0011135E" w:rsidRPr="0011135E" w:rsidRDefault="0011135E" w:rsidP="0011135E">
            <w:pPr>
              <w:jc w:val="cente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3403" w:type="dxa"/>
            <w:shd w:val="clear" w:color="auto" w:fill="auto"/>
            <w:vAlign w:val="center"/>
          </w:tcPr>
          <w:p w:rsidR="0011135E" w:rsidRPr="008A2238" w:rsidRDefault="0011135E" w:rsidP="0011135E">
            <w:pPr>
              <w:ind w:right="57"/>
              <w:jc w:val="both"/>
              <w:rPr>
                <w:lang w:val="kk-KZ"/>
              </w:rPr>
            </w:pPr>
            <w:r w:rsidRPr="0011135E">
              <w:rPr>
                <w:lang w:val="kk-KZ"/>
              </w:rPr>
              <w:t xml:space="preserve">армированный интродьюсер длинной 63, 81 см. Размер 8-8.5 Fr.Обязательно наличие атравматичного кончика катетера. Максимальный размер проводника .032 дюйм. Тип изгиба SL0, SL1, SL2, SL3, SL4, SR0, SR1, SR2. Комплект поставки: армированный интродьюсер с гемостатическим клапаном и боковым портом, дилятатор, проводник длинной 180 см. </w:t>
            </w:r>
          </w:p>
        </w:tc>
        <w:tc>
          <w:tcPr>
            <w:tcW w:w="2426" w:type="dxa"/>
            <w:vMerge w:val="restart"/>
            <w:vAlign w:val="center"/>
          </w:tcPr>
          <w:p w:rsidR="0011135E" w:rsidRPr="00061CFD" w:rsidRDefault="0011135E" w:rsidP="0011135E">
            <w:pPr>
              <w:jc w:val="center"/>
            </w:pPr>
            <w:proofErr w:type="spellStart"/>
            <w:r w:rsidRPr="00061CFD">
              <w:t>К</w:t>
            </w:r>
            <w:r>
              <w:t>Г</w:t>
            </w:r>
            <w:r w:rsidRPr="00061CFD">
              <w:t>П</w:t>
            </w:r>
            <w:proofErr w:type="spellEnd"/>
            <w:r w:rsidRPr="00061CFD">
              <w:t xml:space="preserve"> на </w:t>
            </w:r>
            <w:proofErr w:type="spellStart"/>
            <w:r w:rsidRPr="00061CFD">
              <w:t>ПХВ</w:t>
            </w:r>
            <w:proofErr w:type="spellEnd"/>
            <w:r w:rsidRPr="00061CFD">
              <w:t xml:space="preserve"> «Городской кардиологический центр», </w:t>
            </w:r>
            <w:proofErr w:type="spellStart"/>
            <w:r w:rsidRPr="00061CFD">
              <w:t>г</w:t>
            </w:r>
            <w:proofErr w:type="gramStart"/>
            <w:r w:rsidRPr="00061CFD">
              <w:t>.А</w:t>
            </w:r>
            <w:proofErr w:type="gramEnd"/>
            <w:r w:rsidRPr="00061CFD">
              <w:t>лматы</w:t>
            </w:r>
            <w:proofErr w:type="spellEnd"/>
            <w:r w:rsidRPr="00061CFD">
              <w:t>, ул. Толе би, 93</w:t>
            </w:r>
          </w:p>
          <w:p w:rsidR="0011135E" w:rsidRPr="00141240" w:rsidRDefault="0011135E" w:rsidP="0011135E">
            <w:pPr>
              <w:jc w:val="center"/>
              <w:rPr>
                <w:sz w:val="18"/>
              </w:rPr>
            </w:pPr>
            <w:r w:rsidRPr="00061CFD">
              <w:t>В течение 5 календарных дней по заявке Заказчика</w:t>
            </w:r>
          </w:p>
        </w:tc>
      </w:tr>
      <w:tr w:rsidR="0011135E" w:rsidRPr="0011135E" w:rsidTr="0091642D">
        <w:trPr>
          <w:trHeight w:val="188"/>
          <w:jc w:val="center"/>
        </w:trPr>
        <w:tc>
          <w:tcPr>
            <w:tcW w:w="518" w:type="dxa"/>
            <w:vAlign w:val="center"/>
          </w:tcPr>
          <w:p w:rsidR="0011135E" w:rsidRPr="0087385E" w:rsidRDefault="0011135E" w:rsidP="0011135E">
            <w:pPr>
              <w:spacing w:before="100" w:beforeAutospacing="1" w:after="100" w:afterAutospacing="1"/>
              <w:jc w:val="center"/>
              <w:rPr>
                <w:bCs/>
                <w:sz w:val="16"/>
                <w:lang w:val="kk-KZ"/>
              </w:rPr>
            </w:pPr>
            <w:r>
              <w:rPr>
                <w:bCs/>
                <w:sz w:val="16"/>
                <w:lang w:val="kk-KZ"/>
              </w:rPr>
              <w:t>2</w:t>
            </w:r>
          </w:p>
        </w:tc>
        <w:tc>
          <w:tcPr>
            <w:tcW w:w="2213" w:type="dxa"/>
            <w:shd w:val="clear" w:color="auto" w:fill="auto"/>
            <w:vAlign w:val="center"/>
          </w:tcPr>
          <w:p w:rsidR="0011135E" w:rsidRPr="0011135E" w:rsidRDefault="0011135E" w:rsidP="0011135E">
            <w:pPr>
              <w:ind w:right="57"/>
              <w:rPr>
                <w:lang w:val="kk-KZ"/>
              </w:rPr>
            </w:pPr>
            <w:r w:rsidRPr="0011135E">
              <w:rPr>
                <w:lang w:val="kk-KZ"/>
              </w:rPr>
              <w:t>транссептальная игла BRK-1TM (BRK-1 Transseptal Needle)</w:t>
            </w:r>
          </w:p>
        </w:tc>
        <w:tc>
          <w:tcPr>
            <w:tcW w:w="1930" w:type="dxa"/>
            <w:vAlign w:val="center"/>
          </w:tcPr>
          <w:p w:rsidR="0011135E" w:rsidRPr="0011135E" w:rsidRDefault="0011135E" w:rsidP="0011135E">
            <w:pPr>
              <w:jc w:val="center"/>
              <w:rPr>
                <w:lang w:val="kk-KZ"/>
              </w:rP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3403" w:type="dxa"/>
            <w:shd w:val="clear" w:color="auto" w:fill="auto"/>
            <w:vAlign w:val="center"/>
          </w:tcPr>
          <w:p w:rsidR="0011135E" w:rsidRPr="0011135E" w:rsidRDefault="0011135E" w:rsidP="0011135E">
            <w:pPr>
              <w:ind w:right="57"/>
              <w:jc w:val="both"/>
              <w:rPr>
                <w:lang w:val="kk-KZ"/>
              </w:rPr>
            </w:pPr>
            <w:r w:rsidRPr="0011135E">
              <w:rPr>
                <w:lang w:val="kk-KZ"/>
              </w:rPr>
              <w:t xml:space="preserve">игла для транссептальной пункции однократного применения длиной 71, 89, 98 см, размер 18 ga. взрослый, угол среза 50 градусов, маркер на чехле иглы для определения направления изгиба, проксимальный размер стилета 0.7 мм, дистальный размер стилета 0.35 </w:t>
            </w:r>
            <w:r w:rsidRPr="0011135E">
              <w:rPr>
                <w:lang w:val="kk-KZ"/>
              </w:rPr>
              <w:lastRenderedPageBreak/>
              <w:t xml:space="preserve">мм. Изгиб BRK, BRK1, BRK2.  Комплект поставки: транссептальная игла из нержавеющей стали и стилет. </w:t>
            </w:r>
          </w:p>
        </w:tc>
        <w:tc>
          <w:tcPr>
            <w:tcW w:w="2426" w:type="dxa"/>
            <w:vMerge/>
            <w:vAlign w:val="center"/>
          </w:tcPr>
          <w:p w:rsidR="0011135E" w:rsidRPr="0011135E" w:rsidRDefault="0011135E" w:rsidP="0011135E">
            <w:pPr>
              <w:jc w:val="center"/>
              <w:rPr>
                <w:lang w:val="kk-KZ"/>
              </w:rPr>
            </w:pPr>
          </w:p>
        </w:tc>
      </w:tr>
      <w:tr w:rsidR="0011135E" w:rsidRPr="0011135E" w:rsidTr="0038170B">
        <w:trPr>
          <w:trHeight w:val="1150"/>
          <w:jc w:val="center"/>
        </w:trPr>
        <w:tc>
          <w:tcPr>
            <w:tcW w:w="518" w:type="dxa"/>
            <w:tcBorders>
              <w:bottom w:val="single" w:sz="4" w:space="0" w:color="auto"/>
            </w:tcBorders>
            <w:vAlign w:val="center"/>
          </w:tcPr>
          <w:p w:rsidR="0011135E" w:rsidRDefault="0011135E" w:rsidP="0011135E">
            <w:pPr>
              <w:spacing w:before="100" w:beforeAutospacing="1" w:after="100" w:afterAutospacing="1"/>
              <w:jc w:val="center"/>
              <w:rPr>
                <w:bCs/>
                <w:sz w:val="16"/>
                <w:lang w:val="kk-KZ"/>
              </w:rPr>
            </w:pPr>
            <w:r>
              <w:rPr>
                <w:bCs/>
                <w:sz w:val="16"/>
                <w:lang w:val="kk-KZ"/>
              </w:rPr>
              <w:lastRenderedPageBreak/>
              <w:t>3</w:t>
            </w:r>
          </w:p>
        </w:tc>
        <w:tc>
          <w:tcPr>
            <w:tcW w:w="2213" w:type="dxa"/>
            <w:tcBorders>
              <w:bottom w:val="single" w:sz="4" w:space="0" w:color="auto"/>
            </w:tcBorders>
            <w:shd w:val="clear" w:color="auto" w:fill="auto"/>
            <w:vAlign w:val="center"/>
          </w:tcPr>
          <w:p w:rsidR="0011135E" w:rsidRPr="0011135E" w:rsidRDefault="0011135E" w:rsidP="0011135E">
            <w:pPr>
              <w:ind w:right="57"/>
              <w:rPr>
                <w:lang w:val="en-US"/>
              </w:rPr>
            </w:pPr>
            <w:r w:rsidRPr="0011135E">
              <w:t>набор</w:t>
            </w:r>
            <w:r w:rsidRPr="0011135E">
              <w:rPr>
                <w:lang w:val="en-US"/>
              </w:rPr>
              <w:t xml:space="preserve"> </w:t>
            </w:r>
            <w:r w:rsidRPr="0011135E">
              <w:t>поверхностных</w:t>
            </w:r>
            <w:r w:rsidRPr="0011135E">
              <w:rPr>
                <w:lang w:val="en-US"/>
              </w:rPr>
              <w:t xml:space="preserve"> </w:t>
            </w:r>
            <w:r w:rsidRPr="0011135E">
              <w:t>электродов</w:t>
            </w:r>
            <w:r w:rsidRPr="0011135E">
              <w:rPr>
                <w:lang w:val="en-US"/>
              </w:rPr>
              <w:t xml:space="preserve"> </w:t>
            </w:r>
            <w:proofErr w:type="spellStart"/>
            <w:r w:rsidRPr="0011135E">
              <w:rPr>
                <w:lang w:val="en-US"/>
              </w:rPr>
              <w:t>EnSite</w:t>
            </w:r>
            <w:proofErr w:type="spellEnd"/>
            <w:r w:rsidRPr="0011135E">
              <w:rPr>
                <w:lang w:val="en-US"/>
              </w:rPr>
              <w:t xml:space="preserve"> </w:t>
            </w:r>
            <w:proofErr w:type="spellStart"/>
            <w:r w:rsidRPr="0011135E">
              <w:rPr>
                <w:lang w:val="en-US"/>
              </w:rPr>
              <w:t>PrecisionTM</w:t>
            </w:r>
            <w:proofErr w:type="spellEnd"/>
            <w:r w:rsidRPr="0011135E">
              <w:rPr>
                <w:lang w:val="en-US"/>
              </w:rPr>
              <w:t xml:space="preserve"> (</w:t>
            </w:r>
            <w:proofErr w:type="spellStart"/>
            <w:r w:rsidRPr="0011135E">
              <w:rPr>
                <w:lang w:val="en-US"/>
              </w:rPr>
              <w:t>EnSite</w:t>
            </w:r>
            <w:proofErr w:type="spellEnd"/>
            <w:r w:rsidRPr="0011135E">
              <w:rPr>
                <w:lang w:val="en-US"/>
              </w:rPr>
              <w:t xml:space="preserve"> Precision Surface Electrode Kit)</w:t>
            </w:r>
          </w:p>
        </w:tc>
        <w:tc>
          <w:tcPr>
            <w:tcW w:w="1930" w:type="dxa"/>
            <w:tcBorders>
              <w:bottom w:val="single" w:sz="4" w:space="0" w:color="auto"/>
            </w:tcBorders>
            <w:vAlign w:val="center"/>
          </w:tcPr>
          <w:p w:rsidR="0011135E" w:rsidRPr="00576D52" w:rsidRDefault="0011135E" w:rsidP="0011135E">
            <w:pPr>
              <w:jc w:val="center"/>
              <w:rPr>
                <w:lang w:val="en-US"/>
              </w:rP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3403" w:type="dxa"/>
            <w:tcBorders>
              <w:bottom w:val="single" w:sz="4" w:space="0" w:color="auto"/>
            </w:tcBorders>
            <w:shd w:val="clear" w:color="auto" w:fill="auto"/>
            <w:vAlign w:val="center"/>
          </w:tcPr>
          <w:p w:rsidR="0011135E" w:rsidRPr="0011135E" w:rsidRDefault="0011135E" w:rsidP="0011135E">
            <w:pPr>
              <w:ind w:right="57"/>
              <w:jc w:val="both"/>
              <w:rPr>
                <w:lang w:val="en-US"/>
              </w:rPr>
            </w:pPr>
            <w:r w:rsidRPr="0011135E">
              <w:t xml:space="preserve">навигационные </w:t>
            </w:r>
            <w:proofErr w:type="spellStart"/>
            <w:r w:rsidRPr="0011135E">
              <w:t>патчи</w:t>
            </w:r>
            <w:proofErr w:type="spellEnd"/>
            <w:r w:rsidRPr="0011135E">
              <w:t xml:space="preserve"> для системы сердечного картирования </w:t>
            </w:r>
            <w:proofErr w:type="spellStart"/>
            <w:r w:rsidRPr="0011135E">
              <w:t>Ensite</w:t>
            </w:r>
            <w:proofErr w:type="spellEnd"/>
            <w:r w:rsidRPr="0011135E">
              <w:t xml:space="preserve"> </w:t>
            </w:r>
            <w:proofErr w:type="spellStart"/>
            <w:r w:rsidRPr="0011135E">
              <w:t>Velocity</w:t>
            </w:r>
            <w:proofErr w:type="spellEnd"/>
            <w:r w:rsidRPr="0011135E">
              <w:t xml:space="preserve"> большие и малые, каждый комплект содержит 3 пары поверхностных </w:t>
            </w:r>
            <w:proofErr w:type="spellStart"/>
            <w:r w:rsidRPr="0011135E">
              <w:t>патчей</w:t>
            </w:r>
            <w:proofErr w:type="spellEnd"/>
            <w:r w:rsidRPr="0011135E">
              <w:t xml:space="preserve">, 10 ЭКГ электродов и 1 </w:t>
            </w:r>
            <w:proofErr w:type="spellStart"/>
            <w:r w:rsidRPr="0011135E">
              <w:t>референтный</w:t>
            </w:r>
            <w:proofErr w:type="spellEnd"/>
            <w:r w:rsidRPr="0011135E">
              <w:t xml:space="preserve"> электрод. </w:t>
            </w:r>
            <w:proofErr w:type="spellStart"/>
            <w:r w:rsidRPr="0011135E">
              <w:t>EN0010</w:t>
            </w:r>
            <w:proofErr w:type="spellEnd"/>
            <w:r w:rsidRPr="0011135E">
              <w:t xml:space="preserve">. Совместим с большинством </w:t>
            </w:r>
            <w:proofErr w:type="gramStart"/>
            <w:r w:rsidRPr="0011135E">
              <w:t>катетеров</w:t>
            </w:r>
            <w:proofErr w:type="gramEnd"/>
            <w:r w:rsidRPr="0011135E">
              <w:t xml:space="preserve"> а так же системами крио </w:t>
            </w:r>
            <w:proofErr w:type="spellStart"/>
            <w:r w:rsidRPr="0011135E">
              <w:t>аблации</w:t>
            </w:r>
            <w:proofErr w:type="spellEnd"/>
            <w:r w:rsidRPr="0011135E">
              <w:t xml:space="preserve">. Возможность навигации одновременно до 128 электродов в режиме реального времени. </w:t>
            </w:r>
          </w:p>
        </w:tc>
        <w:tc>
          <w:tcPr>
            <w:tcW w:w="2426" w:type="dxa"/>
            <w:vMerge/>
            <w:vAlign w:val="center"/>
          </w:tcPr>
          <w:p w:rsidR="0011135E" w:rsidRPr="0011135E" w:rsidRDefault="0011135E" w:rsidP="0011135E">
            <w:pPr>
              <w:jc w:val="center"/>
              <w:rPr>
                <w:lang w:val="en-US"/>
              </w:rPr>
            </w:pPr>
          </w:p>
        </w:tc>
      </w:tr>
      <w:tr w:rsidR="0011135E" w:rsidRPr="00354AA4" w:rsidTr="0091642D">
        <w:trPr>
          <w:trHeight w:val="188"/>
          <w:jc w:val="center"/>
        </w:trPr>
        <w:tc>
          <w:tcPr>
            <w:tcW w:w="518" w:type="dxa"/>
            <w:vAlign w:val="center"/>
          </w:tcPr>
          <w:p w:rsidR="0011135E" w:rsidRDefault="0011135E" w:rsidP="0011135E">
            <w:pPr>
              <w:spacing w:before="100" w:beforeAutospacing="1" w:after="100" w:afterAutospacing="1"/>
              <w:jc w:val="center"/>
              <w:rPr>
                <w:bCs/>
                <w:sz w:val="16"/>
                <w:lang w:val="kk-KZ"/>
              </w:rPr>
            </w:pPr>
            <w:r>
              <w:rPr>
                <w:bCs/>
                <w:sz w:val="16"/>
                <w:lang w:val="kk-KZ"/>
              </w:rPr>
              <w:t>4</w:t>
            </w:r>
          </w:p>
        </w:tc>
        <w:tc>
          <w:tcPr>
            <w:tcW w:w="2213" w:type="dxa"/>
            <w:shd w:val="clear" w:color="auto" w:fill="auto"/>
            <w:vAlign w:val="center"/>
          </w:tcPr>
          <w:p w:rsidR="0011135E" w:rsidRPr="000904E5" w:rsidRDefault="0011135E" w:rsidP="0011135E">
            <w:pPr>
              <w:ind w:right="57"/>
            </w:pPr>
            <w:proofErr w:type="spellStart"/>
            <w:r w:rsidRPr="0011135E">
              <w:t>референтный</w:t>
            </w:r>
            <w:proofErr w:type="spellEnd"/>
            <w:r w:rsidRPr="0011135E">
              <w:t xml:space="preserve"> электрод системы </w:t>
            </w:r>
            <w:proofErr w:type="spellStart"/>
            <w:r w:rsidRPr="0011135E">
              <w:t>EnSiteTM</w:t>
            </w:r>
            <w:proofErr w:type="spellEnd"/>
          </w:p>
        </w:tc>
        <w:tc>
          <w:tcPr>
            <w:tcW w:w="1930" w:type="dxa"/>
            <w:vAlign w:val="center"/>
          </w:tcPr>
          <w:p w:rsidR="0011135E" w:rsidRPr="00576D52" w:rsidRDefault="0011135E" w:rsidP="0011135E">
            <w:pPr>
              <w:jc w:val="center"/>
              <w:rPr>
                <w:lang w:val="en-US"/>
              </w:rP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3403" w:type="dxa"/>
            <w:shd w:val="clear" w:color="auto" w:fill="auto"/>
            <w:vAlign w:val="center"/>
          </w:tcPr>
          <w:p w:rsidR="0011135E" w:rsidRPr="000904E5" w:rsidRDefault="0011135E" w:rsidP="0011135E">
            <w:pPr>
              <w:ind w:right="57"/>
              <w:jc w:val="both"/>
            </w:pPr>
            <w:r w:rsidRPr="0011135E">
              <w:t xml:space="preserve">возвратный электрод пациента для подключения к абляционному генератору. Провод </w:t>
            </w:r>
            <w:proofErr w:type="gramStart"/>
            <w:r w:rsidRPr="0011135E">
              <w:t>длинной</w:t>
            </w:r>
            <w:proofErr w:type="gramEnd"/>
            <w:r w:rsidRPr="0011135E">
              <w:t xml:space="preserve"> 150 см. Тип соединения - вилка/розетка. Цвет синий. </w:t>
            </w:r>
          </w:p>
        </w:tc>
        <w:tc>
          <w:tcPr>
            <w:tcW w:w="2426" w:type="dxa"/>
            <w:vMerge/>
            <w:vAlign w:val="center"/>
          </w:tcPr>
          <w:p w:rsidR="0011135E" w:rsidRPr="00354AA4" w:rsidRDefault="0011135E" w:rsidP="0011135E">
            <w:pPr>
              <w:jc w:val="center"/>
            </w:pPr>
          </w:p>
        </w:tc>
      </w:tr>
      <w:tr w:rsidR="0011135E" w:rsidRPr="0011135E" w:rsidTr="0091642D">
        <w:trPr>
          <w:trHeight w:val="188"/>
          <w:jc w:val="center"/>
        </w:trPr>
        <w:tc>
          <w:tcPr>
            <w:tcW w:w="518" w:type="dxa"/>
            <w:vAlign w:val="center"/>
          </w:tcPr>
          <w:p w:rsidR="0011135E" w:rsidRDefault="0011135E" w:rsidP="0011135E">
            <w:pPr>
              <w:spacing w:before="100" w:beforeAutospacing="1" w:after="100" w:afterAutospacing="1"/>
              <w:jc w:val="center"/>
              <w:rPr>
                <w:bCs/>
                <w:sz w:val="16"/>
                <w:lang w:val="kk-KZ"/>
              </w:rPr>
            </w:pPr>
            <w:r>
              <w:rPr>
                <w:bCs/>
                <w:sz w:val="16"/>
                <w:lang w:val="kk-KZ"/>
              </w:rPr>
              <w:t>5</w:t>
            </w:r>
          </w:p>
        </w:tc>
        <w:tc>
          <w:tcPr>
            <w:tcW w:w="2213" w:type="dxa"/>
            <w:shd w:val="clear" w:color="auto" w:fill="auto"/>
            <w:vAlign w:val="center"/>
          </w:tcPr>
          <w:p w:rsidR="0011135E" w:rsidRPr="0011135E" w:rsidRDefault="0011135E" w:rsidP="0011135E">
            <w:pPr>
              <w:ind w:right="57"/>
              <w:rPr>
                <w:lang w:val="en-US"/>
              </w:rPr>
            </w:pPr>
            <w:r w:rsidRPr="0011135E">
              <w:t>набор</w:t>
            </w:r>
            <w:r w:rsidRPr="0011135E">
              <w:rPr>
                <w:lang w:val="en-US"/>
              </w:rPr>
              <w:t xml:space="preserve"> </w:t>
            </w:r>
            <w:r w:rsidRPr="0011135E">
              <w:t>трубок</w:t>
            </w:r>
            <w:r w:rsidRPr="0011135E">
              <w:rPr>
                <w:lang w:val="en-US"/>
              </w:rPr>
              <w:t xml:space="preserve"> Cool Point (Cool Point Tubing set)</w:t>
            </w:r>
          </w:p>
        </w:tc>
        <w:tc>
          <w:tcPr>
            <w:tcW w:w="1930" w:type="dxa"/>
            <w:vAlign w:val="center"/>
          </w:tcPr>
          <w:p w:rsidR="0011135E" w:rsidRPr="00576D52" w:rsidRDefault="0011135E" w:rsidP="0011135E">
            <w:pPr>
              <w:jc w:val="center"/>
              <w:rPr>
                <w:lang w:val="en-US"/>
              </w:rPr>
            </w:pPr>
            <w:proofErr w:type="spellStart"/>
            <w:r w:rsidRPr="0011135E">
              <w:rPr>
                <w:lang w:val="en-US"/>
              </w:rPr>
              <w:t>ТОО</w:t>
            </w:r>
            <w:proofErr w:type="spellEnd"/>
            <w:r w:rsidRPr="0011135E">
              <w:rPr>
                <w:lang w:val="en-US"/>
              </w:rPr>
              <w:t xml:space="preserve"> "</w:t>
            </w:r>
            <w:proofErr w:type="spellStart"/>
            <w:r w:rsidRPr="0011135E">
              <w:rPr>
                <w:lang w:val="en-US"/>
              </w:rPr>
              <w:t>Segyz</w:t>
            </w:r>
            <w:proofErr w:type="spellEnd"/>
            <w:r w:rsidRPr="0011135E">
              <w:rPr>
                <w:lang w:val="en-US"/>
              </w:rPr>
              <w:t xml:space="preserve"> Group"</w:t>
            </w:r>
          </w:p>
        </w:tc>
        <w:tc>
          <w:tcPr>
            <w:tcW w:w="3403" w:type="dxa"/>
            <w:shd w:val="clear" w:color="auto" w:fill="auto"/>
            <w:vAlign w:val="center"/>
          </w:tcPr>
          <w:p w:rsidR="0011135E" w:rsidRPr="0011135E" w:rsidRDefault="0011135E" w:rsidP="0011135E">
            <w:pPr>
              <w:ind w:right="57"/>
              <w:jc w:val="both"/>
              <w:rPr>
                <w:lang w:val="en-US"/>
              </w:rPr>
            </w:pPr>
            <w:r w:rsidRPr="0011135E">
              <w:t xml:space="preserve">трубки для орошаемых катетеров (Длина ирригационной магистрали более 250 см). Обязательно наличие оптического сенсора пузырьков воздуха встроенного в магистраль, подключение к ирригационному насосу через коннектор </w:t>
            </w:r>
            <w:proofErr w:type="spellStart"/>
            <w:r w:rsidRPr="0011135E">
              <w:t>Registered</w:t>
            </w:r>
            <w:proofErr w:type="spellEnd"/>
            <w:r w:rsidRPr="0011135E">
              <w:t xml:space="preserve"> </w:t>
            </w:r>
            <w:proofErr w:type="spellStart"/>
            <w:r w:rsidRPr="0011135E">
              <w:t>Jack</w:t>
            </w:r>
            <w:proofErr w:type="spellEnd"/>
            <w:r w:rsidRPr="0011135E">
              <w:t xml:space="preserve"> (</w:t>
            </w:r>
            <w:proofErr w:type="spellStart"/>
            <w:r w:rsidRPr="0011135E">
              <w:t>RJ</w:t>
            </w:r>
            <w:proofErr w:type="spellEnd"/>
            <w:r w:rsidRPr="0011135E">
              <w:t xml:space="preserve">-4). </w:t>
            </w:r>
          </w:p>
        </w:tc>
        <w:tc>
          <w:tcPr>
            <w:tcW w:w="2426" w:type="dxa"/>
            <w:vMerge/>
            <w:vAlign w:val="center"/>
          </w:tcPr>
          <w:p w:rsidR="0011135E" w:rsidRPr="0011135E" w:rsidRDefault="0011135E" w:rsidP="0011135E">
            <w:pPr>
              <w:jc w:val="center"/>
              <w:rPr>
                <w:lang w:val="en-US"/>
              </w:rPr>
            </w:pPr>
          </w:p>
        </w:tc>
      </w:tr>
    </w:tbl>
    <w:p w:rsidR="00C071A1" w:rsidRDefault="00C071A1" w:rsidP="00C071A1">
      <w:pPr>
        <w:ind w:firstLine="708"/>
        <w:jc w:val="both"/>
        <w:rPr>
          <w:sz w:val="22"/>
          <w:szCs w:val="22"/>
          <w:lang w:val="kk-KZ"/>
        </w:rPr>
      </w:pPr>
    </w:p>
    <w:p w:rsidR="00C071A1" w:rsidRPr="00BC54C6" w:rsidRDefault="00C071A1" w:rsidP="00C071A1">
      <w:pPr>
        <w:tabs>
          <w:tab w:val="left" w:pos="426"/>
        </w:tabs>
        <w:rPr>
          <w:color w:val="000000"/>
          <w:szCs w:val="24"/>
        </w:rPr>
      </w:pPr>
      <w:r w:rsidRPr="0011135E">
        <w:rPr>
          <w:b/>
          <w:color w:val="000000"/>
          <w:szCs w:val="24"/>
          <w:lang w:val="en-US"/>
        </w:rPr>
        <w:tab/>
      </w:r>
      <w:r w:rsidRPr="0011135E">
        <w:rPr>
          <w:b/>
          <w:color w:val="000000"/>
          <w:szCs w:val="24"/>
          <w:lang w:val="en-US"/>
        </w:rPr>
        <w:tab/>
      </w:r>
      <w:r w:rsidRPr="0011135E">
        <w:rPr>
          <w:b/>
          <w:color w:val="000000"/>
          <w:szCs w:val="24"/>
          <w:lang w:val="en-US"/>
        </w:rPr>
        <w:tab/>
      </w:r>
      <w:r w:rsidRPr="00BC54C6">
        <w:rPr>
          <w:b/>
          <w:color w:val="000000"/>
          <w:szCs w:val="24"/>
        </w:rPr>
        <w:t>Директор</w:t>
      </w:r>
      <w:r w:rsidRPr="00BC54C6">
        <w:rPr>
          <w:color w:val="000000"/>
          <w:szCs w:val="24"/>
        </w:rPr>
        <w:t xml:space="preserve"> </w:t>
      </w:r>
      <w:r w:rsidRPr="00BC54C6">
        <w:rPr>
          <w:color w:val="000000"/>
          <w:szCs w:val="24"/>
        </w:rPr>
        <w:tab/>
      </w:r>
      <w:r w:rsidRPr="00BC54C6">
        <w:rPr>
          <w:color w:val="000000"/>
          <w:szCs w:val="24"/>
        </w:rPr>
        <w:tab/>
      </w:r>
      <w:r w:rsidRPr="00BC54C6">
        <w:rPr>
          <w:color w:val="000000"/>
          <w:szCs w:val="24"/>
        </w:rPr>
        <w:tab/>
      </w:r>
      <w:r w:rsidRPr="00BC54C6">
        <w:rPr>
          <w:color w:val="000000"/>
          <w:szCs w:val="24"/>
        </w:rPr>
        <w:tab/>
      </w:r>
      <w:r w:rsidRPr="00BC54C6">
        <w:rPr>
          <w:color w:val="000000"/>
          <w:szCs w:val="24"/>
        </w:rPr>
        <w:tab/>
      </w:r>
      <w:r w:rsidRPr="00BC54C6">
        <w:rPr>
          <w:color w:val="000000"/>
          <w:szCs w:val="24"/>
        </w:rPr>
        <w:tab/>
      </w:r>
      <w:r>
        <w:rPr>
          <w:color w:val="000000"/>
          <w:szCs w:val="24"/>
          <w:lang w:val="kk-KZ"/>
        </w:rPr>
        <w:tab/>
        <w:t>Куанышбекова Р.Т.</w:t>
      </w:r>
    </w:p>
    <w:p w:rsidR="00C071A1" w:rsidRDefault="00C071A1" w:rsidP="00C071A1">
      <w:pPr>
        <w:tabs>
          <w:tab w:val="left" w:pos="426"/>
        </w:tabs>
        <w:jc w:val="both"/>
        <w:rPr>
          <w:color w:val="000000"/>
          <w:szCs w:val="24"/>
          <w:lang w:val="kk-KZ"/>
        </w:rPr>
      </w:pPr>
    </w:p>
    <w:p w:rsidR="00C071A1" w:rsidRDefault="00C071A1" w:rsidP="00C071A1">
      <w:pPr>
        <w:tabs>
          <w:tab w:val="left" w:pos="426"/>
        </w:tabs>
        <w:jc w:val="both"/>
        <w:rPr>
          <w:color w:val="000000"/>
          <w:szCs w:val="24"/>
          <w:lang w:val="kk-KZ"/>
        </w:rPr>
      </w:pPr>
    </w:p>
    <w:p w:rsidR="00C071A1" w:rsidRDefault="00C071A1" w:rsidP="00C071A1">
      <w:pPr>
        <w:tabs>
          <w:tab w:val="left" w:pos="426"/>
        </w:tabs>
        <w:rPr>
          <w:b/>
          <w:color w:val="000000"/>
          <w:szCs w:val="24"/>
        </w:rPr>
      </w:pPr>
      <w:r>
        <w:rPr>
          <w:b/>
          <w:color w:val="000000"/>
          <w:szCs w:val="24"/>
        </w:rPr>
        <w:tab/>
      </w:r>
      <w:r>
        <w:rPr>
          <w:b/>
          <w:color w:val="000000"/>
          <w:szCs w:val="24"/>
        </w:rPr>
        <w:tab/>
      </w:r>
      <w:r>
        <w:rPr>
          <w:b/>
          <w:color w:val="000000"/>
          <w:szCs w:val="24"/>
        </w:rPr>
        <w:tab/>
      </w:r>
      <w:r w:rsidRPr="00BC54C6">
        <w:rPr>
          <w:b/>
          <w:color w:val="000000"/>
          <w:szCs w:val="24"/>
        </w:rPr>
        <w:t>Начальник отдела</w:t>
      </w:r>
    </w:p>
    <w:p w:rsidR="00C071A1" w:rsidRDefault="00C071A1" w:rsidP="00C071A1">
      <w:pPr>
        <w:tabs>
          <w:tab w:val="left" w:pos="426"/>
        </w:tabs>
        <w:rPr>
          <w:b/>
          <w:sz w:val="22"/>
          <w:szCs w:val="22"/>
        </w:rPr>
      </w:pPr>
      <w:r>
        <w:rPr>
          <w:b/>
          <w:color w:val="000000"/>
          <w:szCs w:val="24"/>
        </w:rPr>
        <w:tab/>
      </w:r>
      <w:r>
        <w:rPr>
          <w:b/>
          <w:color w:val="000000"/>
          <w:szCs w:val="24"/>
        </w:rPr>
        <w:tab/>
      </w:r>
      <w:r>
        <w:rPr>
          <w:b/>
          <w:color w:val="000000"/>
          <w:szCs w:val="24"/>
        </w:rPr>
        <w:tab/>
      </w:r>
      <w:r w:rsidRPr="00BC54C6">
        <w:rPr>
          <w:b/>
          <w:color w:val="000000"/>
          <w:szCs w:val="24"/>
        </w:rPr>
        <w:t>государственных закупок</w:t>
      </w:r>
      <w:r w:rsidRPr="00BC54C6">
        <w:rPr>
          <w:color w:val="000000"/>
          <w:szCs w:val="24"/>
        </w:rPr>
        <w:tab/>
      </w:r>
      <w:r>
        <w:rPr>
          <w:color w:val="000000"/>
          <w:szCs w:val="24"/>
        </w:rPr>
        <w:tab/>
      </w:r>
      <w:r>
        <w:rPr>
          <w:color w:val="000000"/>
          <w:szCs w:val="24"/>
        </w:rPr>
        <w:tab/>
      </w:r>
      <w:r>
        <w:rPr>
          <w:color w:val="000000"/>
          <w:szCs w:val="24"/>
        </w:rPr>
        <w:tab/>
      </w:r>
      <w:r>
        <w:rPr>
          <w:color w:val="000000"/>
          <w:szCs w:val="24"/>
        </w:rPr>
        <w:tab/>
      </w:r>
      <w:proofErr w:type="spellStart"/>
      <w:r>
        <w:rPr>
          <w:color w:val="000000"/>
          <w:szCs w:val="24"/>
        </w:rPr>
        <w:t>Жапар</w:t>
      </w:r>
      <w:proofErr w:type="spellEnd"/>
      <w:r>
        <w:rPr>
          <w:color w:val="000000"/>
          <w:szCs w:val="24"/>
          <w:lang w:val="kk-KZ"/>
        </w:rPr>
        <w:t>құл С.Ә.</w:t>
      </w:r>
    </w:p>
    <w:p w:rsidR="00DE5CE5" w:rsidRDefault="00DE5CE5">
      <w:bookmarkStart w:id="0" w:name="_GoBack"/>
      <w:bookmarkEnd w:id="0"/>
    </w:p>
    <w:sectPr w:rsidR="00DE5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31"/>
    <w:rsid w:val="000E0265"/>
    <w:rsid w:val="0011135E"/>
    <w:rsid w:val="00354AA4"/>
    <w:rsid w:val="00575052"/>
    <w:rsid w:val="006D51C8"/>
    <w:rsid w:val="00716193"/>
    <w:rsid w:val="00776B31"/>
    <w:rsid w:val="008700F5"/>
    <w:rsid w:val="0087385E"/>
    <w:rsid w:val="008A2238"/>
    <w:rsid w:val="0091642D"/>
    <w:rsid w:val="009972EF"/>
    <w:rsid w:val="00A41907"/>
    <w:rsid w:val="00BE6DE2"/>
    <w:rsid w:val="00C071A1"/>
    <w:rsid w:val="00D93F7E"/>
    <w:rsid w:val="00DE5CE5"/>
    <w:rsid w:val="00E4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071A1"/>
    <w:pPr>
      <w:widowControl w:val="0"/>
      <w:autoSpaceDE w:val="0"/>
      <w:autoSpaceDN w:val="0"/>
    </w:pPr>
    <w:rPr>
      <w:sz w:val="22"/>
      <w:szCs w:val="22"/>
      <w:lang w:eastAsia="en-US"/>
    </w:rPr>
  </w:style>
  <w:style w:type="paragraph" w:styleId="a3">
    <w:name w:val="List Paragraph"/>
    <w:basedOn w:val="a"/>
    <w:uiPriority w:val="34"/>
    <w:qFormat/>
    <w:rsid w:val="00873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071A1"/>
    <w:pPr>
      <w:widowControl w:val="0"/>
      <w:autoSpaceDE w:val="0"/>
      <w:autoSpaceDN w:val="0"/>
    </w:pPr>
    <w:rPr>
      <w:sz w:val="22"/>
      <w:szCs w:val="22"/>
      <w:lang w:eastAsia="en-US"/>
    </w:rPr>
  </w:style>
  <w:style w:type="paragraph" w:styleId="a3">
    <w:name w:val="List Paragraph"/>
    <w:basedOn w:val="a"/>
    <w:uiPriority w:val="34"/>
    <w:qFormat/>
    <w:rsid w:val="0087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2023-09-28T04:22:00Z</cp:lastPrinted>
  <dcterms:created xsi:type="dcterms:W3CDTF">2023-08-21T03:39:00Z</dcterms:created>
  <dcterms:modified xsi:type="dcterms:W3CDTF">2023-09-28T04:22:00Z</dcterms:modified>
</cp:coreProperties>
</file>